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15CAB" w:rsidP="00917700" w:rsidRDefault="002915ED" w14:paraId="308A62C9" w14:textId="77777777">
      <w:pPr>
        <w:jc w:val="center"/>
        <w:rPr>
          <w:b/>
          <w:sz w:val="36"/>
        </w:rPr>
      </w:pPr>
      <w:r>
        <w:rPr>
          <w:noProof/>
          <w:sz w:val="16"/>
        </w:rPr>
        <w:drawing>
          <wp:inline distT="0" distB="0" distL="0" distR="0" wp14:anchorId="308A633B" wp14:editId="308A633C">
            <wp:extent cx="9525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CAB">
        <w:rPr>
          <w:sz w:val="18"/>
        </w:rPr>
        <w:object w:dxaOrig="6223" w:dyaOrig="562" w14:anchorId="308A633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321pt;height:24.75pt" o:ole="" type="#_x0000_t75">
            <v:imagedata o:title="" r:id="rId8"/>
          </v:shape>
          <o:OLEObject Type="Embed" ProgID="MSWordArt.2" ShapeID="_x0000_i1025" DrawAspect="Content" ObjectID="_1593608600" r:id="rId9">
            <o:FieldCodes>\s</o:FieldCodes>
          </o:OLEObject>
        </w:object>
      </w:r>
    </w:p>
    <w:p w:rsidR="00E15CAB" w:rsidP="00917700" w:rsidRDefault="00E15CAB" w14:paraId="308A62CA" w14:textId="77777777">
      <w:pPr>
        <w:jc w:val="center"/>
        <w:rPr>
          <w:b/>
        </w:rPr>
      </w:pPr>
      <w:r>
        <w:rPr>
          <w:b/>
          <w:sz w:val="36"/>
        </w:rPr>
        <w:t>FINANCIAL AID INFORMATION SHEET</w:t>
      </w:r>
    </w:p>
    <w:p w:rsidR="00E15CAB" w:rsidP="00917700" w:rsidRDefault="00E15CAB" w14:paraId="308A62CB" w14:textId="70FD0DD3">
      <w:pPr>
        <w:jc w:val="center"/>
        <w:rPr>
          <w:b/>
          <w:sz w:val="36"/>
        </w:rPr>
      </w:pPr>
      <w:r>
        <w:rPr>
          <w:b/>
          <w:sz w:val="36"/>
        </w:rPr>
        <w:t xml:space="preserve">ACADEMIC YEAR </w:t>
      </w:r>
      <w:r w:rsidR="00DD3B5B">
        <w:rPr>
          <w:b/>
          <w:sz w:val="36"/>
        </w:rPr>
        <w:t>201</w:t>
      </w:r>
      <w:r w:rsidR="00D14BA6">
        <w:rPr>
          <w:b/>
          <w:sz w:val="36"/>
        </w:rPr>
        <w:t>8</w:t>
      </w:r>
      <w:r w:rsidR="00DD3B5B">
        <w:rPr>
          <w:b/>
          <w:sz w:val="36"/>
        </w:rPr>
        <w:t>-201</w:t>
      </w:r>
      <w:r w:rsidR="00D14BA6">
        <w:rPr>
          <w:b/>
          <w:sz w:val="36"/>
        </w:rPr>
        <w:t>9</w:t>
      </w:r>
    </w:p>
    <w:p w:rsidR="00E15CAB" w:rsidP="00917700" w:rsidRDefault="00E15CAB" w14:paraId="308A62CC" w14:textId="77777777"/>
    <w:p w:rsidR="00E15CAB" w:rsidP="00917700" w:rsidRDefault="00E15CAB" w14:paraId="308A62CD" w14:textId="77777777">
      <w:pPr>
        <w:jc w:val="both"/>
        <w:rPr>
          <w:sz w:val="20"/>
        </w:rPr>
      </w:pPr>
      <w:r>
        <w:rPr>
          <w:sz w:val="20"/>
        </w:rPr>
        <w:t xml:space="preserve">Your financial aid award represents a unique combination of financial aid intended to assist you in attending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Montcalm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Community College</w:t>
          </w:r>
        </w:smartTag>
      </w:smartTag>
      <w:r>
        <w:rPr>
          <w:sz w:val="20"/>
        </w:rPr>
        <w:t>.  Although the following information is quite extensive, it is important you understand all the rights and responsibilities that go along with receipt of your award.</w:t>
      </w:r>
    </w:p>
    <w:p w:rsidR="00E15CAB" w:rsidP="00917700" w:rsidRDefault="00E15CAB" w14:paraId="308A62CE" w14:textId="77777777">
      <w:pPr>
        <w:jc w:val="both"/>
        <w:rPr>
          <w:sz w:val="20"/>
        </w:rPr>
      </w:pPr>
    </w:p>
    <w:p w:rsidR="00893861" w:rsidP="00917700" w:rsidRDefault="00893861" w14:paraId="308A62CF" w14:textId="77777777">
      <w:pPr>
        <w:jc w:val="both"/>
        <w:rPr>
          <w:sz w:val="20"/>
        </w:rPr>
      </w:pPr>
    </w:p>
    <w:p w:rsidR="00E15CAB" w:rsidP="00917700" w:rsidRDefault="00E15CAB" w14:paraId="308A62D0" w14:textId="77777777">
      <w:pPr>
        <w:jc w:val="both"/>
        <w:rPr>
          <w:sz w:val="20"/>
        </w:rPr>
      </w:pPr>
      <w:r>
        <w:rPr>
          <w:b/>
        </w:rPr>
        <w:t>YOUR AWARD NOTICE:</w:t>
      </w:r>
    </w:p>
    <w:p w:rsidR="00E15CAB" w:rsidP="00917700" w:rsidRDefault="00E15CAB" w14:paraId="308A62D1" w14:textId="77777777">
      <w:pPr>
        <w:jc w:val="both"/>
        <w:rPr>
          <w:sz w:val="20"/>
        </w:rPr>
      </w:pPr>
    </w:p>
    <w:p w:rsidR="00E15CAB" w:rsidP="00917700" w:rsidRDefault="00E15CAB" w14:paraId="308A62D2" w14:textId="77777777">
      <w:pPr>
        <w:jc w:val="both"/>
        <w:rPr>
          <w:sz w:val="20"/>
        </w:rPr>
      </w:pPr>
      <w:r>
        <w:rPr>
          <w:sz w:val="20"/>
        </w:rPr>
        <w:t>The award notice provides several items of information:</w:t>
      </w:r>
    </w:p>
    <w:p w:rsidR="00E15CAB" w:rsidP="00917700" w:rsidRDefault="00E15CAB" w14:paraId="308A62D3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20"/>
        </w:rPr>
        <w:t>Shows you all the types of aid you are offered.</w:t>
      </w:r>
    </w:p>
    <w:p w:rsidR="00E15CAB" w:rsidP="00917700" w:rsidRDefault="00E15CAB" w14:paraId="308A62D4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sz w:val="20"/>
        </w:rPr>
        <w:t>Shows you how the aid is divided.</w:t>
      </w:r>
    </w:p>
    <w:p w:rsidR="00E15CAB" w:rsidP="00917700" w:rsidRDefault="00E15CAB" w14:paraId="308A62D5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sz w:val="20"/>
        </w:rPr>
        <w:t>Gives you a permanent copy of your financial aid for your own records.</w:t>
      </w:r>
    </w:p>
    <w:p w:rsidR="00E15CAB" w:rsidP="00917700" w:rsidRDefault="00E15CAB" w14:paraId="308A62D6" w14:textId="77777777">
      <w:pPr>
        <w:tabs>
          <w:tab w:val="left" w:pos="360"/>
        </w:tabs>
        <w:jc w:val="both"/>
        <w:rPr>
          <w:sz w:val="20"/>
        </w:rPr>
      </w:pPr>
    </w:p>
    <w:p w:rsidR="00E15CAB" w:rsidP="00917700" w:rsidRDefault="00E15CAB" w14:paraId="308A62D7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 xml:space="preserve">Financial Aid (state and federal) and cash payments will be used to pay your account in full.  </w:t>
      </w:r>
      <w:r w:rsidR="008B788A">
        <w:rPr>
          <w:sz w:val="20"/>
        </w:rPr>
        <w:t>Once class attendance has been verified</w:t>
      </w:r>
      <w:r>
        <w:rPr>
          <w:sz w:val="20"/>
        </w:rPr>
        <w:t xml:space="preserve"> and there is more than enough (credit balance) on your account, you will receive a refund check for your full credit</w:t>
      </w:r>
      <w:r w:rsidR="007A6324">
        <w:rPr>
          <w:sz w:val="20"/>
        </w:rPr>
        <w:t xml:space="preserve"> </w:t>
      </w:r>
      <w:r>
        <w:rPr>
          <w:sz w:val="20"/>
        </w:rPr>
        <w:t>balance.  The College cannot predict the dates that your grants will arrive.</w:t>
      </w:r>
    </w:p>
    <w:p w:rsidR="00E15CAB" w:rsidP="00917700" w:rsidRDefault="00D20AC9" w14:paraId="308A62D8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The first refund checks will not be disbursed any earlier than one week after the drop/add period.</w:t>
      </w:r>
    </w:p>
    <w:p w:rsidR="00E15CAB" w:rsidP="00917700" w:rsidRDefault="00E15CAB" w14:paraId="308A62D9" w14:textId="77777777">
      <w:pPr>
        <w:tabs>
          <w:tab w:val="left" w:pos="360"/>
        </w:tabs>
        <w:jc w:val="both"/>
        <w:rPr>
          <w:sz w:val="20"/>
        </w:rPr>
      </w:pPr>
    </w:p>
    <w:p w:rsidR="00E15CAB" w:rsidP="00917700" w:rsidRDefault="00E15CAB" w14:paraId="308A62DA" w14:textId="77777777">
      <w:pPr>
        <w:tabs>
          <w:tab w:val="left" w:pos="360"/>
        </w:tabs>
        <w:jc w:val="both"/>
        <w:rPr>
          <w:sz w:val="20"/>
        </w:rPr>
      </w:pPr>
    </w:p>
    <w:p w:rsidR="00E15CAB" w:rsidP="00917700" w:rsidRDefault="00E15CAB" w14:paraId="308A62DB" w14:textId="77777777">
      <w:pPr>
        <w:tabs>
          <w:tab w:val="left" w:pos="360"/>
        </w:tabs>
        <w:jc w:val="both"/>
        <w:rPr>
          <w:sz w:val="20"/>
        </w:rPr>
      </w:pPr>
      <w:r>
        <w:rPr>
          <w:b/>
        </w:rPr>
        <w:t>GENERAL REGULATIONS FOR ALL FINANCIAL AID RECIPIENTS:</w:t>
      </w:r>
    </w:p>
    <w:p w:rsidR="00E15CAB" w:rsidP="00917700" w:rsidRDefault="00E15CAB" w14:paraId="308A62DC" w14:textId="77777777">
      <w:pPr>
        <w:tabs>
          <w:tab w:val="left" w:pos="360"/>
        </w:tabs>
        <w:jc w:val="both"/>
        <w:rPr>
          <w:sz w:val="20"/>
        </w:rPr>
      </w:pPr>
    </w:p>
    <w:p w:rsidR="00E15CAB" w:rsidP="00917700" w:rsidRDefault="00E15CAB" w14:paraId="308A62DD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20"/>
        </w:rPr>
        <w:t xml:space="preserve">Any employment through </w:t>
      </w:r>
      <w:r w:rsidR="008B788A">
        <w:rPr>
          <w:sz w:val="20"/>
        </w:rPr>
        <w:t>Federal</w:t>
      </w:r>
      <w:r>
        <w:rPr>
          <w:sz w:val="20"/>
        </w:rPr>
        <w:t xml:space="preserve"> work-study on campus must be cleared through the Financial Aid Office before employment</w:t>
      </w:r>
      <w:r>
        <w:rPr>
          <w:sz w:val="20"/>
        </w:rPr>
        <w:tab/>
      </w:r>
      <w:r>
        <w:rPr>
          <w:sz w:val="20"/>
        </w:rPr>
        <w:t>begins.  Failure to do so may result in loss of some or all financial aid.</w:t>
      </w:r>
    </w:p>
    <w:p w:rsidR="00E15CAB" w:rsidP="00917700" w:rsidRDefault="00E15CAB" w14:paraId="308A62DE" w14:textId="77777777">
      <w:pPr>
        <w:tabs>
          <w:tab w:val="left" w:pos="360"/>
        </w:tabs>
        <w:jc w:val="both"/>
        <w:rPr>
          <w:sz w:val="20"/>
        </w:rPr>
      </w:pPr>
    </w:p>
    <w:p w:rsidR="00E15CAB" w:rsidP="005E76DF" w:rsidRDefault="00E15CAB" w14:paraId="308A62DF" w14:textId="77777777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sz w:val="20"/>
        </w:rPr>
        <w:t xml:space="preserve">Certain funds, such as TIP, </w:t>
      </w:r>
      <w:smartTag w:uri="urn:schemas-microsoft-com:office:smarttags" w:element="State">
        <w:r>
          <w:rPr>
            <w:sz w:val="20"/>
          </w:rPr>
          <w:t>Michigan</w:t>
        </w:r>
      </w:smartTag>
      <w:r>
        <w:rPr>
          <w:sz w:val="20"/>
        </w:rPr>
        <w:t xml:space="preserve"> Competitive Scholarship and Bureau of Indian Affairs, are applied directly to</w:t>
      </w:r>
      <w:r w:rsidR="00EF6A0F">
        <w:rPr>
          <w:sz w:val="20"/>
        </w:rPr>
        <w:t xml:space="preserve"> </w:t>
      </w:r>
      <w:r>
        <w:rPr>
          <w:sz w:val="20"/>
        </w:rPr>
        <w:t xml:space="preserve">tuition.  No </w:t>
      </w:r>
      <w:r w:rsidR="005E76DF">
        <w:rPr>
          <w:sz w:val="20"/>
        </w:rPr>
        <w:t xml:space="preserve">    </w:t>
      </w:r>
      <w:r>
        <w:rPr>
          <w:sz w:val="20"/>
        </w:rPr>
        <w:t>student may receive more than the cost of tuition in such funds.</w:t>
      </w:r>
    </w:p>
    <w:p w:rsidR="00E15CAB" w:rsidP="00917700" w:rsidRDefault="00E15CAB" w14:paraId="308A62E0" w14:textId="77777777">
      <w:pPr>
        <w:tabs>
          <w:tab w:val="left" w:pos="360"/>
        </w:tabs>
        <w:jc w:val="both"/>
        <w:rPr>
          <w:sz w:val="20"/>
        </w:rPr>
      </w:pPr>
    </w:p>
    <w:p w:rsidR="00E15CAB" w:rsidP="00917700" w:rsidRDefault="00E15CAB" w14:paraId="308A62E1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sz w:val="20"/>
        </w:rPr>
        <w:t>It is the responsibility of the student to inform the Financial Aid Office of any change of address which occurs during the period</w:t>
      </w:r>
      <w:r>
        <w:rPr>
          <w:sz w:val="20"/>
        </w:rPr>
        <w:tab/>
      </w:r>
      <w:r>
        <w:rPr>
          <w:sz w:val="20"/>
        </w:rPr>
        <w:t>covered by the award notice.  Any delay in receiving aid caused by inaccurate address information shall be the responsibility of</w:t>
      </w:r>
      <w:r>
        <w:rPr>
          <w:sz w:val="20"/>
        </w:rPr>
        <w:tab/>
      </w:r>
      <w:r>
        <w:rPr>
          <w:sz w:val="20"/>
        </w:rPr>
        <w:t>the student.</w:t>
      </w:r>
    </w:p>
    <w:p w:rsidR="00E15CAB" w:rsidP="00917700" w:rsidRDefault="00E15CAB" w14:paraId="308A62E2" w14:textId="77777777">
      <w:pPr>
        <w:tabs>
          <w:tab w:val="left" w:pos="360"/>
        </w:tabs>
        <w:jc w:val="both"/>
        <w:rPr>
          <w:sz w:val="20"/>
        </w:rPr>
      </w:pPr>
    </w:p>
    <w:p w:rsidR="00E15CAB" w:rsidP="00917700" w:rsidRDefault="00E15CAB" w14:paraId="308A62E3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sz w:val="20"/>
        </w:rPr>
        <w:t>The amount of the financial aid is contingent upon your enrolling on a full-time basis (or until enrollment has occurred) and</w:t>
      </w:r>
      <w:r>
        <w:rPr>
          <w:sz w:val="20"/>
        </w:rPr>
        <w:tab/>
      </w:r>
      <w:r>
        <w:rPr>
          <w:sz w:val="20"/>
        </w:rPr>
        <w:t xml:space="preserve">based on enrollment shown in the </w:t>
      </w:r>
      <w:r w:rsidR="008B788A">
        <w:rPr>
          <w:sz w:val="20"/>
        </w:rPr>
        <w:t>Enrollment</w:t>
      </w:r>
      <w:r>
        <w:rPr>
          <w:sz w:val="20"/>
        </w:rPr>
        <w:t xml:space="preserve"> Office for each semester awarded on this award notice.  If your enrollment does </w:t>
      </w:r>
      <w:r>
        <w:rPr>
          <w:sz w:val="20"/>
        </w:rPr>
        <w:tab/>
      </w:r>
      <w:r>
        <w:rPr>
          <w:sz w:val="20"/>
        </w:rPr>
        <w:t>change, your award will be adjusted accordingly.</w:t>
      </w:r>
    </w:p>
    <w:p w:rsidR="00E15CAB" w:rsidP="00917700" w:rsidRDefault="00E15CAB" w14:paraId="308A62E4" w14:textId="77777777">
      <w:pPr>
        <w:tabs>
          <w:tab w:val="left" w:pos="360"/>
        </w:tabs>
        <w:jc w:val="both"/>
        <w:rPr>
          <w:sz w:val="20"/>
        </w:rPr>
      </w:pPr>
    </w:p>
    <w:p w:rsidR="00E15CAB" w:rsidP="00917700" w:rsidRDefault="008B788A" w14:paraId="308A62E5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5</w:t>
      </w:r>
      <w:r w:rsidR="00E15CAB">
        <w:rPr>
          <w:sz w:val="20"/>
        </w:rPr>
        <w:t>.</w:t>
      </w:r>
      <w:r w:rsidR="00E15CAB">
        <w:rPr>
          <w:sz w:val="20"/>
        </w:rPr>
        <w:tab/>
      </w:r>
      <w:r w:rsidR="00E15CAB">
        <w:rPr>
          <w:sz w:val="20"/>
        </w:rPr>
        <w:t>This financial aid award will be void if and when incorrect information is revealed on either application or the Student Aid</w:t>
      </w:r>
      <w:r w:rsidR="00E15CAB">
        <w:rPr>
          <w:sz w:val="20"/>
        </w:rPr>
        <w:tab/>
      </w:r>
      <w:r w:rsidR="00E15CAB">
        <w:rPr>
          <w:sz w:val="20"/>
        </w:rPr>
        <w:t>Report.  Intentionally false statements or misrepresentation of any of your financial aid application materials may subject you to</w:t>
      </w:r>
      <w:r w:rsidR="00E15CAB">
        <w:rPr>
          <w:sz w:val="20"/>
        </w:rPr>
        <w:tab/>
      </w:r>
      <w:r w:rsidR="00E15CAB">
        <w:rPr>
          <w:sz w:val="20"/>
        </w:rPr>
        <w:t>a fine or imprisonment, or both, under provisions of the U.S. Criminal Code.</w:t>
      </w:r>
    </w:p>
    <w:p w:rsidR="00E15CAB" w:rsidP="00917700" w:rsidRDefault="00E15CAB" w14:paraId="308A62E6" w14:textId="77777777">
      <w:pPr>
        <w:tabs>
          <w:tab w:val="left" w:pos="360"/>
        </w:tabs>
        <w:jc w:val="both"/>
        <w:rPr>
          <w:sz w:val="20"/>
        </w:rPr>
      </w:pPr>
    </w:p>
    <w:p w:rsidR="00E15CAB" w:rsidP="00917700" w:rsidRDefault="00E15CAB" w14:paraId="308A62E7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All of the above policies are subject to:</w:t>
      </w:r>
    </w:p>
    <w:p w:rsidR="00E15CAB" w:rsidP="00917700" w:rsidRDefault="00E15CAB" w14:paraId="308A62E8" w14:textId="77777777">
      <w:pPr>
        <w:tabs>
          <w:tab w:val="left" w:pos="360"/>
        </w:tabs>
        <w:jc w:val="both"/>
        <w:rPr>
          <w:sz w:val="20"/>
        </w:rPr>
      </w:pPr>
    </w:p>
    <w:p w:rsidR="00E15CAB" w:rsidP="00917700" w:rsidRDefault="00E15CAB" w14:paraId="308A62E9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20"/>
        </w:rPr>
        <w:t>Availability of funds (State and Federal funding is necessarily tentative at the time awards are made and Montcalm Community</w:t>
      </w:r>
      <w:r>
        <w:rPr>
          <w:sz w:val="20"/>
        </w:rPr>
        <w:tab/>
      </w:r>
      <w:r>
        <w:rPr>
          <w:sz w:val="20"/>
        </w:rPr>
        <w:t>College cannot guarantee substitute awards if any anticipated outside sources or assistance do not materialize.)</w:t>
      </w:r>
    </w:p>
    <w:p w:rsidR="00E15CAB" w:rsidP="00917700" w:rsidRDefault="00E15CAB" w14:paraId="308A62EA" w14:textId="77777777">
      <w:pPr>
        <w:tabs>
          <w:tab w:val="left" w:pos="360"/>
        </w:tabs>
        <w:jc w:val="both"/>
        <w:rPr>
          <w:sz w:val="20"/>
        </w:rPr>
      </w:pPr>
    </w:p>
    <w:p w:rsidR="00E15CAB" w:rsidP="00917700" w:rsidRDefault="00E15CAB" w14:paraId="308A62EB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sz w:val="20"/>
        </w:rPr>
        <w:t>No significant increase in the family or your income.</w:t>
      </w:r>
    </w:p>
    <w:p w:rsidR="00E15CAB" w:rsidP="00917700" w:rsidRDefault="00E15CAB" w14:paraId="308A62EC" w14:textId="77777777">
      <w:pPr>
        <w:tabs>
          <w:tab w:val="left" w:pos="360"/>
        </w:tabs>
        <w:jc w:val="both"/>
        <w:rPr>
          <w:sz w:val="20"/>
        </w:rPr>
      </w:pPr>
    </w:p>
    <w:p w:rsidR="00E15CAB" w:rsidP="005E76DF" w:rsidRDefault="00E15CAB" w14:paraId="308A62ED" w14:textId="77777777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sz w:val="20"/>
        </w:rPr>
        <w:t>That all awards are contingent on State and Federal Funding and the program regulations</w:t>
      </w:r>
      <w:r w:rsidR="003B7A2C">
        <w:rPr>
          <w:sz w:val="20"/>
        </w:rPr>
        <w:t xml:space="preserve"> that apply to each program or </w:t>
      </w:r>
      <w:r>
        <w:rPr>
          <w:sz w:val="20"/>
        </w:rPr>
        <w:t>award granted you.</w:t>
      </w:r>
    </w:p>
    <w:p w:rsidR="008B788A" w:rsidP="005E76DF" w:rsidRDefault="008B788A" w14:paraId="308A62EE" w14:textId="77777777">
      <w:pPr>
        <w:tabs>
          <w:tab w:val="left" w:pos="360"/>
        </w:tabs>
        <w:ind w:left="360" w:hanging="360"/>
        <w:jc w:val="both"/>
        <w:rPr>
          <w:sz w:val="20"/>
        </w:rPr>
      </w:pPr>
    </w:p>
    <w:p w:rsidR="008B788A" w:rsidP="008B788A" w:rsidRDefault="008B788A" w14:paraId="308A62EF" w14:textId="77777777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4.    You are not convicted of any drug related offenses</w:t>
      </w:r>
      <w:r w:rsidR="003B7A2C">
        <w:rPr>
          <w:sz w:val="20"/>
        </w:rPr>
        <w:t xml:space="preserve"> while receiving Federal Student Aid</w:t>
      </w:r>
      <w:r>
        <w:rPr>
          <w:sz w:val="20"/>
        </w:rPr>
        <w:t>.</w:t>
      </w:r>
      <w:r w:rsidR="003B7A2C">
        <w:rPr>
          <w:sz w:val="20"/>
        </w:rPr>
        <w:t xml:space="preserve"> </w:t>
      </w:r>
      <w:hyperlink w:tgtFrame="_blank" w:history="1" r:id="rId10">
        <w:r w:rsidR="003B7A2C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http://www.ecfr.gov/cgi-bin/text-idx?c=ecfr&amp;SID=a4f397ff686f45dfd8c5500757190bd9&amp;rgn=div8&amp;view=text&amp;node=34:3.1.3.1.34.3.39.10&amp;idno=34</w:t>
        </w:r>
      </w:hyperlink>
    </w:p>
    <w:p w:rsidR="008B788A" w:rsidP="005E76DF" w:rsidRDefault="008B788A" w14:paraId="308A62F0" w14:textId="77777777">
      <w:pPr>
        <w:tabs>
          <w:tab w:val="left" w:pos="360"/>
        </w:tabs>
        <w:ind w:left="360" w:hanging="360"/>
        <w:jc w:val="both"/>
        <w:rPr>
          <w:sz w:val="20"/>
        </w:rPr>
      </w:pPr>
    </w:p>
    <w:p w:rsidR="00E15CAB" w:rsidP="00917700" w:rsidRDefault="00E15CAB" w14:paraId="308A62F1" w14:textId="77777777">
      <w:pPr>
        <w:tabs>
          <w:tab w:val="left" w:pos="360"/>
        </w:tabs>
        <w:jc w:val="both"/>
        <w:rPr>
          <w:sz w:val="20"/>
        </w:rPr>
      </w:pPr>
    </w:p>
    <w:p w:rsidR="00E15CAB" w:rsidRDefault="00E15CAB" w14:paraId="308A62F2" w14:textId="77777777">
      <w:pPr>
        <w:tabs>
          <w:tab w:val="left" w:pos="360"/>
        </w:tabs>
        <w:jc w:val="both"/>
        <w:rPr>
          <w:sz w:val="20"/>
        </w:rPr>
      </w:pPr>
    </w:p>
    <w:p w:rsidR="00E15CAB" w:rsidRDefault="00E15CAB" w14:paraId="308A62F3" w14:textId="77777777">
      <w:pPr>
        <w:tabs>
          <w:tab w:val="left" w:pos="360"/>
        </w:tabs>
        <w:jc w:val="both"/>
        <w:rPr>
          <w:sz w:val="20"/>
        </w:rPr>
      </w:pPr>
      <w:smartTag w:uri="urn:schemas-microsoft-com:office:smarttags" w:element="PlaceName">
        <w:r>
          <w:rPr>
            <w:sz w:val="20"/>
          </w:rPr>
          <w:t>Montcalm</w:t>
        </w:r>
      </w:smartTag>
      <w:r>
        <w:rPr>
          <w:sz w:val="20"/>
        </w:rPr>
        <w:t xml:space="preserve"> </w:t>
      </w:r>
      <w:smartTag w:uri="urn:schemas-microsoft-com:office:smarttags" w:element="PlaceType">
        <w:r>
          <w:rPr>
            <w:sz w:val="20"/>
          </w:rPr>
          <w:t>Community College</w:t>
        </w:r>
      </w:smartTag>
      <w:r>
        <w:rPr>
          <w:sz w:val="20"/>
        </w:rPr>
        <w:t xml:space="preserve"> reserves the right to alter or withdraw the offer of financial aid if you receive assistance from other sources; if there are changes in your financial situation; if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Montcalm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Community College</w:t>
          </w:r>
        </w:smartTag>
      </w:smartTag>
      <w:r>
        <w:rPr>
          <w:sz w:val="20"/>
        </w:rPr>
        <w:t xml:space="preserve"> does not receive anticipated</w:t>
      </w:r>
      <w:r w:rsidR="007A6324">
        <w:rPr>
          <w:sz w:val="20"/>
        </w:rPr>
        <w:t xml:space="preserve"> </w:t>
      </w:r>
      <w:r>
        <w:rPr>
          <w:sz w:val="20"/>
        </w:rPr>
        <w:t>funds; or if any error was made in determining award amounts.</w:t>
      </w:r>
    </w:p>
    <w:p w:rsidR="00E15CAB" w:rsidRDefault="00E15CAB" w14:paraId="308A62F4" w14:textId="77777777">
      <w:pPr>
        <w:tabs>
          <w:tab w:val="left" w:pos="360"/>
        </w:tabs>
        <w:jc w:val="both"/>
      </w:pPr>
    </w:p>
    <w:p w:rsidR="00E15CAB" w:rsidRDefault="00E15CAB" w14:paraId="308A62F5" w14:textId="77777777">
      <w:pPr>
        <w:tabs>
          <w:tab w:val="left" w:pos="360"/>
        </w:tabs>
        <w:jc w:val="both"/>
        <w:rPr>
          <w:b/>
        </w:rPr>
      </w:pPr>
      <w:r>
        <w:rPr>
          <w:b/>
        </w:rPr>
        <w:t>BUDGET</w:t>
      </w:r>
    </w:p>
    <w:p w:rsidR="00E15CAB" w:rsidRDefault="00E15CAB" w14:paraId="308A62F6" w14:textId="77777777">
      <w:pPr>
        <w:tabs>
          <w:tab w:val="left" w:pos="360"/>
        </w:tabs>
        <w:jc w:val="both"/>
        <w:rPr>
          <w:b/>
        </w:rPr>
      </w:pPr>
    </w:p>
    <w:p w:rsidR="00E15CAB" w:rsidRDefault="00E15CAB" w14:paraId="308A62F7" w14:textId="70ED4C7A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The following budget was used in determining your financial aid award.  Remember the budget minus the family and/or student contribution equals the financial need.</w:t>
      </w:r>
      <w:r w:rsidR="00082559">
        <w:rPr>
          <w:sz w:val="20"/>
        </w:rPr>
        <w:t xml:space="preserve"> </w:t>
      </w:r>
      <w:r w:rsidRPr="00082559" w:rsidR="00082559">
        <w:rPr>
          <w:b/>
          <w:bCs/>
          <w:sz w:val="20"/>
        </w:rPr>
        <w:t>Students enrolled in the Associate Degre</w:t>
      </w:r>
      <w:r w:rsidR="00DD3B5B">
        <w:rPr>
          <w:b/>
          <w:bCs/>
          <w:sz w:val="20"/>
        </w:rPr>
        <w:t>e of Nursing will be charged $13</w:t>
      </w:r>
      <w:r w:rsidR="00492A64">
        <w:rPr>
          <w:b/>
          <w:bCs/>
          <w:sz w:val="20"/>
        </w:rPr>
        <w:t>3</w:t>
      </w:r>
      <w:r w:rsidRPr="00082559" w:rsidR="00082559">
        <w:rPr>
          <w:b/>
          <w:bCs/>
          <w:sz w:val="20"/>
        </w:rPr>
        <w:t xml:space="preserve"> per credit hour, which increases the total tuition am</w:t>
      </w:r>
      <w:r w:rsidR="00DD3B5B">
        <w:rPr>
          <w:b/>
          <w:bCs/>
          <w:sz w:val="20"/>
        </w:rPr>
        <w:t xml:space="preserve">ount to $3,120 for the </w:t>
      </w:r>
      <w:r w:rsidR="00B21385">
        <w:rPr>
          <w:b/>
          <w:bCs/>
          <w:sz w:val="20"/>
        </w:rPr>
        <w:t>2018-2019</w:t>
      </w:r>
      <w:r w:rsidRPr="00082559" w:rsidR="00082559">
        <w:rPr>
          <w:b/>
          <w:bCs/>
          <w:sz w:val="20"/>
        </w:rPr>
        <w:t xml:space="preserve"> academic year.</w:t>
      </w:r>
    </w:p>
    <w:p w:rsidR="00E15CAB" w:rsidRDefault="00E15CAB" w14:paraId="308A62F8" w14:textId="77777777">
      <w:pPr>
        <w:tabs>
          <w:tab w:val="left" w:pos="360"/>
        </w:tabs>
        <w:jc w:val="both"/>
        <w:rPr>
          <w:b/>
          <w:sz w:val="20"/>
        </w:rPr>
      </w:pPr>
    </w:p>
    <w:tbl>
      <w:tblPr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0A0" w:firstRow="1" w:lastRow="0" w:firstColumn="1" w:lastColumn="0" w:noHBand="0" w:noVBand="0"/>
      </w:tblPr>
      <w:tblGrid>
        <w:gridCol w:w="2725"/>
        <w:gridCol w:w="2663"/>
        <w:gridCol w:w="2706"/>
        <w:gridCol w:w="2690"/>
      </w:tblGrid>
      <w:tr w:rsidR="00E15CAB" w:rsidTr="303682A6" w14:paraId="308A62FE" w14:textId="77777777">
        <w:trPr>
          <w:tblCellSpacing w:w="20" w:type="dxa"/>
        </w:trPr>
        <w:tc>
          <w:tcPr>
            <w:tcW w:w="5502" w:type="dxa"/>
            <w:gridSpan w:val="2"/>
            <w:tcMar/>
          </w:tcPr>
          <w:p w:rsidR="00E15CAB" w:rsidRDefault="00E15CAB" w14:paraId="308A62F9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DEPENDENT STUDENT BUDGET</w:t>
            </w:r>
          </w:p>
          <w:p w:rsidR="00E15CAB" w:rsidRDefault="00E15CAB" w14:paraId="308A62FA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(based on full-time</w:t>
            </w:r>
            <w:r w:rsidR="007A6324">
              <w:rPr>
                <w:b/>
                <w:bCs/>
                <w:sz w:val="20"/>
              </w:rPr>
              <w:t xml:space="preserve"> enrollment and in-district</w:t>
            </w:r>
            <w:r>
              <w:rPr>
                <w:b/>
                <w:bCs/>
                <w:sz w:val="20"/>
              </w:rPr>
              <w:t xml:space="preserve"> residency</w:t>
            </w:r>
            <w:r>
              <w:rPr>
                <w:sz w:val="20"/>
              </w:rPr>
              <w:t>)</w:t>
            </w:r>
          </w:p>
          <w:p w:rsidR="00E15CAB" w:rsidRDefault="00E15CAB" w14:paraId="308A62FB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center"/>
              <w:rPr>
                <w:sz w:val="20"/>
              </w:rPr>
            </w:pPr>
          </w:p>
        </w:tc>
        <w:tc>
          <w:tcPr>
            <w:tcW w:w="5504" w:type="dxa"/>
            <w:gridSpan w:val="2"/>
            <w:tcMar/>
          </w:tcPr>
          <w:p w:rsidR="00E15CAB" w:rsidRDefault="00E15CAB" w14:paraId="308A62FC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INDEPENDENT STUDENT BUDGET</w:t>
            </w:r>
          </w:p>
          <w:p w:rsidR="00E15CAB" w:rsidRDefault="00E15CAB" w14:paraId="308A62FD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(based on full-time</w:t>
            </w:r>
            <w:r w:rsidR="007A6324">
              <w:rPr>
                <w:b/>
                <w:bCs/>
                <w:sz w:val="20"/>
              </w:rPr>
              <w:t xml:space="preserve"> enrollment and in-district</w:t>
            </w:r>
            <w:r>
              <w:rPr>
                <w:b/>
                <w:bCs/>
                <w:sz w:val="20"/>
              </w:rPr>
              <w:t xml:space="preserve"> residency</w:t>
            </w:r>
            <w:r>
              <w:rPr>
                <w:sz w:val="20"/>
              </w:rPr>
              <w:t>)</w:t>
            </w:r>
          </w:p>
        </w:tc>
      </w:tr>
      <w:tr w:rsidR="00E15CAB" w:rsidTr="303682A6" w14:paraId="308A6303" w14:textId="77777777">
        <w:trPr>
          <w:tblCellSpacing w:w="20" w:type="dxa"/>
        </w:trPr>
        <w:tc>
          <w:tcPr>
            <w:tcW w:w="2736" w:type="dxa"/>
            <w:tcMar/>
          </w:tcPr>
          <w:p w:rsidR="00E15CAB" w:rsidRDefault="00E15CAB" w14:paraId="308A62FF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Tuition</w:t>
            </w:r>
          </w:p>
        </w:tc>
        <w:tc>
          <w:tcPr>
            <w:tcW w:w="2726" w:type="dxa"/>
            <w:tcMar/>
          </w:tcPr>
          <w:p w:rsidR="00E15CAB" w:rsidP="303682A6" w:rsidRDefault="00E15CAB" w14:paraId="308A6300" w14:noSpellErr="1" w14:textId="5999FBF0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  <w:szCs w:val="20"/>
              </w:rPr>
            </w:pPr>
            <w:r w:rsidRPr="303682A6" w:rsidR="303682A6">
              <w:rPr>
                <w:sz w:val="20"/>
                <w:szCs w:val="20"/>
              </w:rPr>
              <w:t>$</w:t>
            </w:r>
            <w:r w:rsidRPr="303682A6" w:rsidR="303682A6">
              <w:rPr>
                <w:sz w:val="20"/>
                <w:szCs w:val="20"/>
              </w:rPr>
              <w:t>2</w:t>
            </w:r>
            <w:r w:rsidRPr="303682A6" w:rsidR="303682A6">
              <w:rPr>
                <w:sz w:val="20"/>
                <w:szCs w:val="20"/>
              </w:rPr>
              <w:t>,5</w:t>
            </w:r>
            <w:r w:rsidRPr="303682A6" w:rsidR="303682A6">
              <w:rPr>
                <w:sz w:val="20"/>
                <w:szCs w:val="20"/>
              </w:rPr>
              <w:t>92</w:t>
            </w:r>
            <w:r w:rsidRPr="303682A6" w:rsidR="303682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6" w:type="dxa"/>
            <w:tcMar/>
          </w:tcPr>
          <w:p w:rsidR="00E15CAB" w:rsidRDefault="00E15CAB" w14:paraId="308A6301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Tuition</w:t>
            </w:r>
          </w:p>
        </w:tc>
        <w:tc>
          <w:tcPr>
            <w:tcW w:w="2728" w:type="dxa"/>
            <w:tcMar/>
          </w:tcPr>
          <w:p w:rsidR="00E15CAB" w:rsidP="303682A6" w:rsidRDefault="00E15CAB" w14:paraId="308A6302" w14:noSpellErr="1" w14:textId="0DD25BFD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  <w:szCs w:val="20"/>
              </w:rPr>
            </w:pPr>
            <w:r w:rsidRPr="303682A6" w:rsidR="303682A6">
              <w:rPr>
                <w:sz w:val="20"/>
                <w:szCs w:val="20"/>
              </w:rPr>
              <w:t xml:space="preserve">$ </w:t>
            </w:r>
            <w:r w:rsidRPr="303682A6" w:rsidR="303682A6">
              <w:rPr>
                <w:sz w:val="20"/>
                <w:szCs w:val="20"/>
              </w:rPr>
              <w:t>2,</w:t>
            </w:r>
            <w:r w:rsidRPr="303682A6" w:rsidR="303682A6">
              <w:rPr>
                <w:sz w:val="20"/>
                <w:szCs w:val="20"/>
              </w:rPr>
              <w:t>5</w:t>
            </w:r>
            <w:r w:rsidRPr="303682A6" w:rsidR="303682A6">
              <w:rPr>
                <w:sz w:val="20"/>
                <w:szCs w:val="20"/>
              </w:rPr>
              <w:t>92</w:t>
            </w:r>
          </w:p>
        </w:tc>
      </w:tr>
      <w:tr w:rsidR="00E15CAB" w:rsidTr="303682A6" w14:paraId="308A6308" w14:textId="77777777">
        <w:trPr>
          <w:tblCellSpacing w:w="20" w:type="dxa"/>
        </w:trPr>
        <w:tc>
          <w:tcPr>
            <w:tcW w:w="2736" w:type="dxa"/>
            <w:tcMar/>
          </w:tcPr>
          <w:p w:rsidR="00E15CAB" w:rsidRDefault="00E15CAB" w14:paraId="308A6304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Room and Board</w:t>
            </w:r>
          </w:p>
        </w:tc>
        <w:tc>
          <w:tcPr>
            <w:tcW w:w="2726" w:type="dxa"/>
            <w:tcMar/>
          </w:tcPr>
          <w:p w:rsidR="00E15CAB" w:rsidP="00D264FC" w:rsidRDefault="00E15CAB" w14:paraId="308A6305" w14:textId="0A2F2433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12F07">
              <w:rPr>
                <w:sz w:val="20"/>
              </w:rPr>
              <w:t>4,</w:t>
            </w:r>
            <w:r w:rsidR="009417DE">
              <w:rPr>
                <w:sz w:val="20"/>
              </w:rPr>
              <w:t>529</w:t>
            </w:r>
          </w:p>
        </w:tc>
        <w:tc>
          <w:tcPr>
            <w:tcW w:w="2736" w:type="dxa"/>
            <w:tcMar/>
          </w:tcPr>
          <w:p w:rsidR="00E15CAB" w:rsidRDefault="00E15CAB" w14:paraId="308A6306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Room and Board</w:t>
            </w:r>
          </w:p>
        </w:tc>
        <w:tc>
          <w:tcPr>
            <w:tcW w:w="2728" w:type="dxa"/>
            <w:tcMar/>
          </w:tcPr>
          <w:p w:rsidR="00E15CAB" w:rsidP="00FA5FF3" w:rsidRDefault="00E15CAB" w14:paraId="308A6307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2B25AB">
              <w:rPr>
                <w:sz w:val="20"/>
              </w:rPr>
              <w:t>8,66</w:t>
            </w:r>
            <w:r w:rsidR="00BE0B73">
              <w:rPr>
                <w:sz w:val="20"/>
              </w:rPr>
              <w:t>7</w:t>
            </w:r>
          </w:p>
        </w:tc>
      </w:tr>
      <w:tr w:rsidR="00E15CAB" w:rsidTr="303682A6" w14:paraId="308A630D" w14:textId="77777777">
        <w:trPr>
          <w:tblCellSpacing w:w="20" w:type="dxa"/>
        </w:trPr>
        <w:tc>
          <w:tcPr>
            <w:tcW w:w="2736" w:type="dxa"/>
            <w:tcMar/>
          </w:tcPr>
          <w:p w:rsidR="00E15CAB" w:rsidRDefault="00E15CAB" w14:paraId="308A6309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Books</w:t>
            </w:r>
          </w:p>
        </w:tc>
        <w:tc>
          <w:tcPr>
            <w:tcW w:w="2726" w:type="dxa"/>
            <w:tcMar/>
          </w:tcPr>
          <w:p w:rsidR="00E15CAB" w:rsidP="00FA5FF3" w:rsidRDefault="00E15CAB" w14:paraId="308A630A" w14:textId="3C2B7D72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417DE">
              <w:rPr>
                <w:sz w:val="20"/>
              </w:rPr>
              <w:t>1,200</w:t>
            </w:r>
          </w:p>
        </w:tc>
        <w:tc>
          <w:tcPr>
            <w:tcW w:w="2736" w:type="dxa"/>
            <w:tcMar/>
          </w:tcPr>
          <w:p w:rsidR="00E15CAB" w:rsidRDefault="00E15CAB" w14:paraId="308A630B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Books</w:t>
            </w:r>
          </w:p>
        </w:tc>
        <w:tc>
          <w:tcPr>
            <w:tcW w:w="2728" w:type="dxa"/>
            <w:tcMar/>
          </w:tcPr>
          <w:p w:rsidR="00E15CAB" w:rsidP="00FA5FF3" w:rsidRDefault="00E15CAB" w14:paraId="308A630C" w14:textId="37FE25C4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417DE">
              <w:rPr>
                <w:sz w:val="20"/>
              </w:rPr>
              <w:t>1,200</w:t>
            </w:r>
          </w:p>
        </w:tc>
      </w:tr>
      <w:tr w:rsidR="00E15CAB" w:rsidTr="303682A6" w14:paraId="308A6312" w14:textId="77777777">
        <w:trPr>
          <w:tblCellSpacing w:w="20" w:type="dxa"/>
        </w:trPr>
        <w:tc>
          <w:tcPr>
            <w:tcW w:w="2736" w:type="dxa"/>
            <w:tcMar/>
          </w:tcPr>
          <w:p w:rsidR="00E15CAB" w:rsidRDefault="00E15CAB" w14:paraId="308A630E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2726" w:type="dxa"/>
            <w:tcMar/>
          </w:tcPr>
          <w:p w:rsidR="00E15CAB" w:rsidP="00FA5FF3" w:rsidRDefault="00E15CAB" w14:paraId="308A630F" w14:textId="6B78454B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417DE">
              <w:rPr>
                <w:sz w:val="20"/>
              </w:rPr>
              <w:t>1,029</w:t>
            </w:r>
          </w:p>
        </w:tc>
        <w:tc>
          <w:tcPr>
            <w:tcW w:w="2736" w:type="dxa"/>
            <w:tcMar/>
          </w:tcPr>
          <w:p w:rsidR="00E15CAB" w:rsidRDefault="00E15CAB" w14:paraId="308A6310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2728" w:type="dxa"/>
            <w:tcMar/>
          </w:tcPr>
          <w:p w:rsidR="00E15CAB" w:rsidP="00FA5FF3" w:rsidRDefault="00E15CAB" w14:paraId="308A6311" w14:textId="1CB06B4A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F12F07">
              <w:rPr>
                <w:sz w:val="20"/>
              </w:rPr>
              <w:t>2,</w:t>
            </w:r>
            <w:r w:rsidR="009417DE">
              <w:rPr>
                <w:sz w:val="20"/>
              </w:rPr>
              <w:t>664</w:t>
            </w:r>
          </w:p>
        </w:tc>
      </w:tr>
      <w:tr w:rsidR="00E15CAB" w:rsidTr="303682A6" w14:paraId="308A6317" w14:textId="77777777">
        <w:trPr>
          <w:tblCellSpacing w:w="20" w:type="dxa"/>
        </w:trPr>
        <w:tc>
          <w:tcPr>
            <w:tcW w:w="2736" w:type="dxa"/>
            <w:tcMar/>
          </w:tcPr>
          <w:p w:rsidR="00E15CAB" w:rsidRDefault="00E15CAB" w14:paraId="308A6313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2726" w:type="dxa"/>
            <w:tcMar/>
          </w:tcPr>
          <w:p w:rsidR="00E15CAB" w:rsidP="00FA5FF3" w:rsidRDefault="00E15CAB" w14:paraId="308A6314" w14:textId="6A32DBEA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F12F07">
              <w:rPr>
                <w:sz w:val="20"/>
              </w:rPr>
              <w:t>1,</w:t>
            </w:r>
            <w:r w:rsidR="002B25AB">
              <w:rPr>
                <w:sz w:val="20"/>
              </w:rPr>
              <w:t>2</w:t>
            </w:r>
            <w:r w:rsidR="009417DE">
              <w:rPr>
                <w:sz w:val="20"/>
              </w:rPr>
              <w:t>74</w:t>
            </w:r>
          </w:p>
        </w:tc>
        <w:tc>
          <w:tcPr>
            <w:tcW w:w="2736" w:type="dxa"/>
            <w:tcMar/>
          </w:tcPr>
          <w:p w:rsidR="00E15CAB" w:rsidRDefault="00E15CAB" w14:paraId="308A6315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2728" w:type="dxa"/>
            <w:tcMar/>
          </w:tcPr>
          <w:p w:rsidR="00E15CAB" w:rsidP="00FA5FF3" w:rsidRDefault="00E15CAB" w14:paraId="308A6316" w14:textId="378A0BAA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F86A89">
              <w:rPr>
                <w:sz w:val="20"/>
              </w:rPr>
              <w:t>1,</w:t>
            </w:r>
            <w:r w:rsidR="002B25AB">
              <w:rPr>
                <w:sz w:val="20"/>
              </w:rPr>
              <w:t>2</w:t>
            </w:r>
            <w:r w:rsidR="009417DE">
              <w:rPr>
                <w:sz w:val="20"/>
              </w:rPr>
              <w:t>74</w:t>
            </w:r>
          </w:p>
        </w:tc>
      </w:tr>
      <w:tr w:rsidR="00A51B3E" w:rsidTr="303682A6" w14:paraId="308A631C" w14:textId="77777777">
        <w:trPr>
          <w:tblCellSpacing w:w="20" w:type="dxa"/>
        </w:trPr>
        <w:tc>
          <w:tcPr>
            <w:tcW w:w="2736" w:type="dxa"/>
            <w:tcMar/>
          </w:tcPr>
          <w:p w:rsidR="00A51B3E" w:rsidRDefault="00A51B3E" w14:paraId="308A6318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College Service Fee</w:t>
            </w:r>
          </w:p>
        </w:tc>
        <w:tc>
          <w:tcPr>
            <w:tcW w:w="2726" w:type="dxa"/>
            <w:tcMar/>
          </w:tcPr>
          <w:p w:rsidR="00A51B3E" w:rsidP="00FA5FF3" w:rsidRDefault="00A51B3E" w14:paraId="308A6319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$432</w:t>
            </w:r>
          </w:p>
        </w:tc>
        <w:tc>
          <w:tcPr>
            <w:tcW w:w="2736" w:type="dxa"/>
            <w:tcMar/>
          </w:tcPr>
          <w:p w:rsidR="00A51B3E" w:rsidRDefault="00A51B3E" w14:paraId="308A631A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College Service Fee</w:t>
            </w:r>
          </w:p>
        </w:tc>
        <w:tc>
          <w:tcPr>
            <w:tcW w:w="2728" w:type="dxa"/>
            <w:tcMar/>
          </w:tcPr>
          <w:p w:rsidR="00A51B3E" w:rsidP="00FA5FF3" w:rsidRDefault="00A51B3E" w14:paraId="308A631B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$432</w:t>
            </w:r>
          </w:p>
        </w:tc>
      </w:tr>
      <w:tr w:rsidR="00E15CAB" w:rsidTr="303682A6" w14:paraId="308A6321" w14:textId="77777777">
        <w:trPr>
          <w:tblCellSpacing w:w="20" w:type="dxa"/>
        </w:trPr>
        <w:tc>
          <w:tcPr>
            <w:tcW w:w="2736" w:type="dxa"/>
            <w:tcMar/>
          </w:tcPr>
          <w:p w:rsidR="00E15CAB" w:rsidRDefault="00A51B3E" w14:paraId="308A631D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Technology Fee</w:t>
            </w:r>
          </w:p>
        </w:tc>
        <w:tc>
          <w:tcPr>
            <w:tcW w:w="2726" w:type="dxa"/>
            <w:tcMar/>
          </w:tcPr>
          <w:p w:rsidR="00E15CAB" w:rsidP="00A51B3E" w:rsidRDefault="00E15CAB" w14:paraId="308A631E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51B3E">
              <w:rPr>
                <w:sz w:val="20"/>
              </w:rPr>
              <w:t>600</w:t>
            </w:r>
          </w:p>
        </w:tc>
        <w:tc>
          <w:tcPr>
            <w:tcW w:w="2736" w:type="dxa"/>
            <w:tcMar/>
          </w:tcPr>
          <w:p w:rsidR="00E15CAB" w:rsidRDefault="00E15CAB" w14:paraId="308A631F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Technology Fee</w:t>
            </w:r>
          </w:p>
        </w:tc>
        <w:tc>
          <w:tcPr>
            <w:tcW w:w="2728" w:type="dxa"/>
            <w:tcMar/>
          </w:tcPr>
          <w:p w:rsidR="00E15CAB" w:rsidP="00A51B3E" w:rsidRDefault="00E15CAB" w14:paraId="308A6320" w14:textId="77777777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A51B3E">
              <w:rPr>
                <w:sz w:val="20"/>
              </w:rPr>
              <w:t>600</w:t>
            </w:r>
          </w:p>
        </w:tc>
      </w:tr>
      <w:tr w:rsidR="00E15CAB" w:rsidTr="303682A6" w14:paraId="308A6326" w14:textId="77777777">
        <w:trPr>
          <w:tblCellSpacing w:w="20" w:type="dxa"/>
        </w:trPr>
        <w:tc>
          <w:tcPr>
            <w:tcW w:w="2736" w:type="dxa"/>
            <w:tcMar/>
          </w:tcPr>
          <w:p w:rsidR="00E15CAB" w:rsidRDefault="00E15CAB" w14:paraId="308A6322" w14:textId="77777777">
            <w:pPr>
              <w:pStyle w:val="Heading1"/>
            </w:pPr>
            <w:r>
              <w:t>TOTAL</w:t>
            </w:r>
          </w:p>
        </w:tc>
        <w:tc>
          <w:tcPr>
            <w:tcW w:w="2726" w:type="dxa"/>
            <w:tcMar/>
          </w:tcPr>
          <w:p w:rsidR="00E15CAB" w:rsidP="00A51B3E" w:rsidRDefault="00E15CAB" w14:paraId="308A6323" w14:textId="613E8EEE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$ </w:t>
            </w:r>
            <w:r w:rsidR="00A51B3E">
              <w:rPr>
                <w:b/>
                <w:bCs/>
                <w:sz w:val="20"/>
              </w:rPr>
              <w:t>11</w:t>
            </w:r>
            <w:r w:rsidR="00BE0B73">
              <w:rPr>
                <w:b/>
                <w:bCs/>
                <w:sz w:val="20"/>
              </w:rPr>
              <w:t>,</w:t>
            </w:r>
            <w:r w:rsidR="009417DE">
              <w:rPr>
                <w:b/>
                <w:bCs/>
                <w:sz w:val="20"/>
              </w:rPr>
              <w:t>656</w:t>
            </w:r>
          </w:p>
        </w:tc>
        <w:tc>
          <w:tcPr>
            <w:tcW w:w="2736" w:type="dxa"/>
            <w:tcMar/>
          </w:tcPr>
          <w:p w:rsidR="00E15CAB" w:rsidRDefault="00E15CAB" w14:paraId="308A6324" w14:textId="77777777">
            <w:pPr>
              <w:pStyle w:val="Heading1"/>
            </w:pPr>
            <w:r>
              <w:t>TOTAL</w:t>
            </w:r>
          </w:p>
        </w:tc>
        <w:tc>
          <w:tcPr>
            <w:tcW w:w="2728" w:type="dxa"/>
            <w:tcMar/>
          </w:tcPr>
          <w:p w:rsidR="00E15CAB" w:rsidP="00A51B3E" w:rsidRDefault="00E15CAB" w14:paraId="308A6325" w14:textId="5DD13D26">
            <w:pPr>
              <w:tabs>
                <w:tab w:val="left" w:pos="360"/>
                <w:tab w:val="left" w:pos="1440"/>
                <w:tab w:val="left" w:pos="4050"/>
                <w:tab w:val="left" w:pos="6120"/>
                <w:tab w:val="left" w:pos="9000"/>
              </w:tabs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  <w:r w:rsidR="00BE0B73">
              <w:rPr>
                <w:b/>
                <w:bCs/>
                <w:sz w:val="20"/>
              </w:rPr>
              <w:t>1</w:t>
            </w:r>
            <w:r w:rsidR="009417DE">
              <w:rPr>
                <w:b/>
                <w:bCs/>
                <w:sz w:val="20"/>
              </w:rPr>
              <w:t>7,</w:t>
            </w:r>
            <w:r w:rsidR="00E11C0C">
              <w:rPr>
                <w:b/>
                <w:bCs/>
                <w:sz w:val="20"/>
              </w:rPr>
              <w:t>823</w:t>
            </w:r>
          </w:p>
        </w:tc>
      </w:tr>
    </w:tbl>
    <w:p w:rsidR="00E15CAB" w:rsidRDefault="00E15CAB" w14:paraId="308A6327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 w:val="20"/>
        </w:rPr>
      </w:pPr>
    </w:p>
    <w:p w:rsidR="00E15CAB" w:rsidRDefault="00E15CAB" w14:paraId="308A6328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 w:val="20"/>
        </w:rPr>
      </w:pPr>
      <w:r>
        <w:rPr>
          <w:sz w:val="20"/>
        </w:rPr>
        <w:t xml:space="preserve">Based on the availability of funds,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Montcalm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Community College</w:t>
          </w:r>
        </w:smartTag>
      </w:smartTag>
      <w:r>
        <w:rPr>
          <w:sz w:val="20"/>
        </w:rPr>
        <w:t xml:space="preserve"> attempts to first cover all direct educational costs and then considers other educational costs, such as child care, if funds are available.</w:t>
      </w:r>
    </w:p>
    <w:p w:rsidR="00E15CAB" w:rsidRDefault="00E15CAB" w14:paraId="308A6329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 w:val="20"/>
        </w:rPr>
      </w:pPr>
    </w:p>
    <w:p w:rsidR="00E15CAB" w:rsidRDefault="00E15CAB" w14:paraId="308A632A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 w:val="20"/>
        </w:rPr>
      </w:pPr>
    </w:p>
    <w:p w:rsidR="00E15CAB" w:rsidRDefault="00E15CAB" w14:paraId="308A632B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b/>
          <w:sz w:val="20"/>
        </w:rPr>
      </w:pPr>
      <w:r>
        <w:rPr>
          <w:b/>
          <w:sz w:val="20"/>
        </w:rPr>
        <w:t>SPECIAL POLICIES TO CONSIDER:</w:t>
      </w:r>
    </w:p>
    <w:p w:rsidR="00E15CAB" w:rsidRDefault="00E15CAB" w14:paraId="308A632C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b/>
          <w:sz w:val="20"/>
        </w:rPr>
      </w:pPr>
      <w:r>
        <w:rPr>
          <w:b/>
          <w:sz w:val="20"/>
        </w:rPr>
        <w:t>Default-Policy</w:t>
      </w:r>
    </w:p>
    <w:p w:rsidR="00E15CAB" w:rsidRDefault="00E15CAB" w14:paraId="308A632D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 w:val="20"/>
        </w:rPr>
      </w:pPr>
    </w:p>
    <w:p w:rsidR="00E15CAB" w:rsidRDefault="00E15CAB" w14:paraId="308A632E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 w:val="20"/>
        </w:rPr>
      </w:pPr>
      <w:r>
        <w:rPr>
          <w:sz w:val="20"/>
        </w:rPr>
        <w:t xml:space="preserve">Applicants for financial assistance who are in default or owe a refund on any Title IV assistance (including:  Pell Grant, National Direct Student Loan, Supplemental Educational Opportunity Grant, Stafford Loan, SLS Loan, Plus Loan and/or State Student Incentive Grant), are not eligible to participate in any of the following Federal or State Student Aid Programs:  Pell Grant, Supplemental Educational Opportunity Grant, </w:t>
      </w:r>
      <w:r w:rsidR="00CA40D1">
        <w:rPr>
          <w:sz w:val="20"/>
        </w:rPr>
        <w:t>Federal</w:t>
      </w:r>
      <w:r>
        <w:rPr>
          <w:sz w:val="20"/>
        </w:rPr>
        <w:t xml:space="preserve"> Work-Study Program, Direct Student Loan, Michigan Competitive Scholarship</w:t>
      </w:r>
      <w:r w:rsidR="00CA40D1">
        <w:rPr>
          <w:sz w:val="20"/>
        </w:rPr>
        <w:t>.</w:t>
      </w:r>
    </w:p>
    <w:p w:rsidR="00F12F07" w:rsidRDefault="00F12F07" w14:paraId="308A632F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 w:val="20"/>
        </w:rPr>
      </w:pPr>
    </w:p>
    <w:p w:rsidRPr="00F12F07" w:rsidR="00F12F07" w:rsidP="00F12F07" w:rsidRDefault="00F12F07" w14:paraId="308A6330" w14:textId="77777777">
      <w:pPr>
        <w:pStyle w:val="Heading2"/>
        <w:spacing w:before="120"/>
        <w:rPr>
          <w:rFonts w:ascii="Times New Roman" w:hAnsi="Times New Roman"/>
          <w:i w:val="0"/>
          <w:color w:val="000000"/>
          <w:sz w:val="20"/>
          <w:szCs w:val="24"/>
        </w:rPr>
      </w:pPr>
      <w:r w:rsidRPr="00F12F07">
        <w:rPr>
          <w:rFonts w:ascii="Times New Roman" w:hAnsi="Times New Roman"/>
          <w:i w:val="0"/>
          <w:color w:val="000000"/>
          <w:sz w:val="20"/>
          <w:szCs w:val="24"/>
        </w:rPr>
        <w:t>Repeat Class Policy</w:t>
      </w:r>
    </w:p>
    <w:p w:rsidR="00F12F07" w:rsidP="00F12F07" w:rsidRDefault="00F12F07" w14:paraId="308A6331" w14:textId="77777777">
      <w:pPr>
        <w:pStyle w:val="Heading2"/>
        <w:spacing w:before="120"/>
        <w:rPr>
          <w:rFonts w:ascii="Times New Roman" w:hAnsi="Times New Roman"/>
          <w:b w:val="0"/>
          <w:i w:val="0"/>
          <w:color w:val="000000"/>
          <w:sz w:val="20"/>
          <w:szCs w:val="24"/>
        </w:rPr>
      </w:pPr>
      <w:r w:rsidRPr="00F12F07">
        <w:rPr>
          <w:rFonts w:ascii="Times New Roman" w:hAnsi="Times New Roman"/>
          <w:b w:val="0"/>
          <w:i w:val="0"/>
          <w:color w:val="000000"/>
          <w:sz w:val="20"/>
          <w:szCs w:val="24"/>
        </w:rPr>
        <w:t xml:space="preserve">MCC </w:t>
      </w:r>
      <w:r w:rsidR="00CA40D1">
        <w:rPr>
          <w:rFonts w:ascii="Times New Roman" w:hAnsi="Times New Roman"/>
          <w:b w:val="0"/>
          <w:i w:val="0"/>
          <w:color w:val="000000"/>
          <w:sz w:val="20"/>
          <w:szCs w:val="24"/>
        </w:rPr>
        <w:t>FA awards can include aid for courses attempted up to two times, including transfer courses on your MCC transcript.</w:t>
      </w:r>
    </w:p>
    <w:p w:rsidRPr="00CA40D1" w:rsidR="00CA40D1" w:rsidP="00CA40D1" w:rsidRDefault="00CA40D1" w14:paraId="308A6332" w14:textId="77777777">
      <w:pPr>
        <w:pStyle w:val="Heading2"/>
        <w:spacing w:before="120"/>
        <w:rPr>
          <w:rFonts w:ascii="Times New Roman" w:hAnsi="Times New Roman"/>
          <w:i w:val="0"/>
          <w:color w:val="000000"/>
          <w:sz w:val="20"/>
          <w:szCs w:val="24"/>
        </w:rPr>
      </w:pPr>
      <w:r w:rsidRPr="00CA40D1">
        <w:rPr>
          <w:rFonts w:ascii="Times New Roman" w:hAnsi="Times New Roman"/>
          <w:i w:val="0"/>
          <w:color w:val="000000"/>
          <w:sz w:val="20"/>
          <w:szCs w:val="24"/>
        </w:rPr>
        <w:t>Payment Policy</w:t>
      </w:r>
    </w:p>
    <w:p w:rsidR="00F12F07" w:rsidRDefault="00CA40D1" w14:paraId="308A6333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 w:val="20"/>
          <w:szCs w:val="24"/>
        </w:rPr>
      </w:pPr>
      <w:r>
        <w:rPr>
          <w:sz w:val="20"/>
          <w:szCs w:val="24"/>
        </w:rPr>
        <w:t>MCC FA will only cover classes required for financial aid eligible degrees and approved one year certificates.</w:t>
      </w:r>
    </w:p>
    <w:p w:rsidR="00CA40D1" w:rsidRDefault="00CA40D1" w14:paraId="308A6334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 w:val="20"/>
          <w:szCs w:val="24"/>
        </w:rPr>
      </w:pPr>
    </w:p>
    <w:p w:rsidR="00893861" w:rsidRDefault="00893861" w14:paraId="308A6335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b/>
          <w:szCs w:val="24"/>
        </w:rPr>
      </w:pPr>
      <w:r w:rsidRPr="00893861">
        <w:rPr>
          <w:b/>
          <w:szCs w:val="24"/>
        </w:rPr>
        <w:t>ON-LINE POLICIES</w:t>
      </w:r>
    </w:p>
    <w:p w:rsidRPr="00893861" w:rsidR="00893861" w:rsidRDefault="00893861" w14:paraId="308A6336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b/>
          <w:sz w:val="20"/>
        </w:rPr>
      </w:pPr>
    </w:p>
    <w:p w:rsidRPr="004A2EB2" w:rsidR="004855D0" w:rsidRDefault="004855D0" w14:paraId="308A6337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rStyle w:val="Hyperlink"/>
        </w:rPr>
      </w:pPr>
      <w:r>
        <w:rPr>
          <w:sz w:val="20"/>
          <w:szCs w:val="24"/>
        </w:rPr>
        <w:t xml:space="preserve">More information on the Financial Aid policies can be found on the </w:t>
      </w:r>
      <w:hyperlink w:history="1" r:id="rId11">
        <w:r w:rsidRPr="00893861">
          <w:rPr>
            <w:rStyle w:val="Hyperlink"/>
            <w:sz w:val="20"/>
            <w:szCs w:val="24"/>
          </w:rPr>
          <w:t>my.montcalm.edu</w:t>
        </w:r>
      </w:hyperlink>
      <w:r>
        <w:rPr>
          <w:sz w:val="20"/>
          <w:szCs w:val="24"/>
        </w:rPr>
        <w:t xml:space="preserve"> website.  Please click the following link for access to these policies.     </w:t>
      </w:r>
      <w:hyperlink w:history="1" r:id="rId12">
        <w:r w:rsidRPr="004A2EB2" w:rsidR="004A2EB2">
          <w:rPr>
            <w:rStyle w:val="Hyperlink"/>
            <w:sz w:val="20"/>
            <w:szCs w:val="24"/>
          </w:rPr>
          <w:t>http://www.montcalm.edu/financial-aid/financial-aid-policies/</w:t>
        </w:r>
      </w:hyperlink>
    </w:p>
    <w:p w:rsidRPr="00F12F07" w:rsidR="00E15CAB" w:rsidRDefault="00E15CAB" w14:paraId="308A6338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Cs w:val="24"/>
        </w:rPr>
      </w:pPr>
      <w:r w:rsidRPr="00F12F07">
        <w:rPr>
          <w:sz w:val="20"/>
          <w:szCs w:val="24"/>
        </w:rPr>
        <w:tab/>
      </w:r>
      <w:r w:rsidRPr="00F12F07">
        <w:rPr>
          <w:sz w:val="20"/>
          <w:szCs w:val="24"/>
        </w:rPr>
        <w:tab/>
      </w:r>
      <w:r w:rsidRPr="00F12F07">
        <w:rPr>
          <w:sz w:val="20"/>
          <w:szCs w:val="24"/>
        </w:rPr>
        <w:tab/>
      </w:r>
      <w:r w:rsidRPr="00F12F07">
        <w:rPr>
          <w:szCs w:val="24"/>
        </w:rPr>
        <w:tab/>
      </w:r>
      <w:r w:rsidRPr="00F12F07">
        <w:rPr>
          <w:szCs w:val="24"/>
        </w:rPr>
        <w:tab/>
      </w:r>
      <w:r w:rsidRPr="00F12F07">
        <w:rPr>
          <w:szCs w:val="24"/>
        </w:rPr>
        <w:tab/>
      </w:r>
    </w:p>
    <w:p w:rsidRPr="00F12F07" w:rsidR="00E15CAB" w:rsidRDefault="00E15CAB" w14:paraId="308A6339" w14:textId="77777777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Cs w:val="24"/>
        </w:rPr>
      </w:pPr>
      <w:bookmarkStart w:name="_GoBack" w:id="0"/>
      <w:bookmarkEnd w:id="0"/>
    </w:p>
    <w:p w:rsidRPr="001328B5" w:rsidR="00E15CAB" w:rsidRDefault="0059548F" w14:paraId="308A633A" w14:textId="59965B70">
      <w:pPr>
        <w:tabs>
          <w:tab w:val="left" w:pos="360"/>
          <w:tab w:val="left" w:pos="1440"/>
          <w:tab w:val="left" w:pos="4050"/>
          <w:tab w:val="left" w:pos="6120"/>
          <w:tab w:val="left" w:pos="9000"/>
        </w:tabs>
        <w:jc w:val="both"/>
        <w:rPr>
          <w:sz w:val="16"/>
          <w:szCs w:val="16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328B5">
        <w:rPr>
          <w:b/>
          <w:szCs w:val="24"/>
        </w:rPr>
        <w:tab/>
      </w:r>
      <w:r w:rsidRPr="001328B5" w:rsidR="001328B5">
        <w:rPr>
          <w:b/>
          <w:sz w:val="16"/>
          <w:szCs w:val="16"/>
        </w:rPr>
        <w:t xml:space="preserve">Rev </w:t>
      </w:r>
      <w:r w:rsidR="00F30820">
        <w:rPr>
          <w:b/>
          <w:sz w:val="16"/>
          <w:szCs w:val="16"/>
        </w:rPr>
        <w:t>0</w:t>
      </w:r>
      <w:r w:rsidR="00E11C0C">
        <w:rPr>
          <w:b/>
          <w:sz w:val="16"/>
          <w:szCs w:val="16"/>
        </w:rPr>
        <w:t>7</w:t>
      </w:r>
      <w:r w:rsidR="00F30820">
        <w:rPr>
          <w:b/>
          <w:sz w:val="16"/>
          <w:szCs w:val="16"/>
        </w:rPr>
        <w:t>/1</w:t>
      </w:r>
      <w:r w:rsidR="00D14BA6">
        <w:rPr>
          <w:b/>
          <w:sz w:val="16"/>
          <w:szCs w:val="16"/>
        </w:rPr>
        <w:t>8</w:t>
      </w:r>
    </w:p>
    <w:sectPr w:rsidRPr="001328B5" w:rsidR="00E15CAB">
      <w:pgSz w:w="12240" w:h="15840" w:orient="portrait"/>
      <w:pgMar w:top="720" w:right="720" w:bottom="720" w:left="720" w:header="720" w:footer="720" w:gutter="0"/>
      <w:paperSrc w:first="1" w:other="1"/>
      <w:pgBorders w:offsetFrom="page">
        <w:top w:val="single" w:color="auto" w:sz="6" w:space="24"/>
        <w:left w:val="single" w:color="auto" w:sz="6" w:space="24"/>
        <w:bottom w:val="single" w:color="auto" w:sz="6" w:space="24"/>
        <w:right w:val="single" w:color="auto" w:sz="6" w:space="2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intFractionalCharacterWidth/>
  <w:embedSystemFonts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28"/>
    <w:rsid w:val="00082559"/>
    <w:rsid w:val="000E0922"/>
    <w:rsid w:val="001328B5"/>
    <w:rsid w:val="00133628"/>
    <w:rsid w:val="001902D5"/>
    <w:rsid w:val="001A63FA"/>
    <w:rsid w:val="002915ED"/>
    <w:rsid w:val="002B25AB"/>
    <w:rsid w:val="002B63E7"/>
    <w:rsid w:val="00317D74"/>
    <w:rsid w:val="003B7A2C"/>
    <w:rsid w:val="003C5F91"/>
    <w:rsid w:val="004128D1"/>
    <w:rsid w:val="00415493"/>
    <w:rsid w:val="004855D0"/>
    <w:rsid w:val="00492A64"/>
    <w:rsid w:val="004A2EB2"/>
    <w:rsid w:val="004D5AD9"/>
    <w:rsid w:val="00513661"/>
    <w:rsid w:val="0059548F"/>
    <w:rsid w:val="005E76DF"/>
    <w:rsid w:val="00677735"/>
    <w:rsid w:val="00707ECB"/>
    <w:rsid w:val="007A6324"/>
    <w:rsid w:val="00822427"/>
    <w:rsid w:val="00893861"/>
    <w:rsid w:val="008B788A"/>
    <w:rsid w:val="008F39A5"/>
    <w:rsid w:val="00917700"/>
    <w:rsid w:val="009417DE"/>
    <w:rsid w:val="00997594"/>
    <w:rsid w:val="00A51B3E"/>
    <w:rsid w:val="00AD15F2"/>
    <w:rsid w:val="00B21385"/>
    <w:rsid w:val="00B22440"/>
    <w:rsid w:val="00BE0B73"/>
    <w:rsid w:val="00C02985"/>
    <w:rsid w:val="00C41C31"/>
    <w:rsid w:val="00CA40D1"/>
    <w:rsid w:val="00CA4D76"/>
    <w:rsid w:val="00CD218D"/>
    <w:rsid w:val="00D14BA6"/>
    <w:rsid w:val="00D20AC9"/>
    <w:rsid w:val="00D264FC"/>
    <w:rsid w:val="00D83692"/>
    <w:rsid w:val="00D84496"/>
    <w:rsid w:val="00DD3B5B"/>
    <w:rsid w:val="00DF4B13"/>
    <w:rsid w:val="00E11C0C"/>
    <w:rsid w:val="00E15CAB"/>
    <w:rsid w:val="00E279FB"/>
    <w:rsid w:val="00E76CF1"/>
    <w:rsid w:val="00EF6A0F"/>
    <w:rsid w:val="00F12F07"/>
    <w:rsid w:val="00F30820"/>
    <w:rsid w:val="00F54444"/>
    <w:rsid w:val="00F851F0"/>
    <w:rsid w:val="00F86A89"/>
    <w:rsid w:val="00FA5FF3"/>
    <w:rsid w:val="30368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08A62C9"/>
  <w15:docId w15:val="{CB5BED83-47D9-471B-80BA-AC840325DD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1440"/>
        <w:tab w:val="left" w:pos="4050"/>
        <w:tab w:val="left" w:pos="6120"/>
        <w:tab w:val="left" w:pos="9000"/>
      </w:tabs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12F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917700"/>
    <w:rPr>
      <w:color w:val="0000FF"/>
      <w:u w:val="single"/>
    </w:rPr>
  </w:style>
  <w:style w:type="paragraph" w:styleId="BalloonText">
    <w:name w:val="Balloon Text"/>
    <w:basedOn w:val="Normal"/>
    <w:semiHidden/>
    <w:rsid w:val="00917700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F12F07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12F07"/>
    <w:pPr>
      <w:spacing w:before="195" w:after="195"/>
    </w:pPr>
    <w:rPr>
      <w:szCs w:val="24"/>
    </w:rPr>
  </w:style>
  <w:style w:type="character" w:styleId="FollowedHyperlink">
    <w:name w:val="FollowedHyperlink"/>
    <w:basedOn w:val="DefaultParagraphFont"/>
    <w:rsid w:val="004A2E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2559"/>
    <w:rPr>
      <w:b/>
      <w:bCs/>
      <w:color w:val="1111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38">
          <w:marLeft w:val="0"/>
          <w:marRight w:val="105"/>
          <w:marTop w:val="0"/>
          <w:marBottom w:val="240"/>
          <w:divBdr>
            <w:top w:val="single" w:sz="6" w:space="0" w:color="7C7C7C"/>
            <w:left w:val="single" w:sz="6" w:space="0" w:color="7C7C7C"/>
            <w:bottom w:val="single" w:sz="6" w:space="0" w:color="7C7C7C"/>
            <w:right w:val="single" w:sz="6" w:space="0" w:color="7C7C7C"/>
          </w:divBdr>
          <w:divsChild>
            <w:div w:id="3898893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709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hyperlink" Target="http://www.montcalm.edu/financial-aid/financial-aid-policies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my.montcalm.edu/ics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ecfr.gov/cgi-bin/text-idx?c=ecfr&amp;SID=a4f397ff686f45dfd8c5500757190bd9&amp;rgn=div8&amp;view=text&amp;node=34:3.1.3.1.34.3.39.10&amp;idno=34" TargetMode="External" Id="rId10" /><Relationship Type="http://schemas.openxmlformats.org/officeDocument/2006/relationships/styles" Target="styles.xml" Id="rId4" /><Relationship Type="http://schemas.openxmlformats.org/officeDocument/2006/relationships/oleObject" Target="embeddings/oleObject1.bin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CF13BCF593E4892DACB501ACFEC5C" ma:contentTypeVersion="5" ma:contentTypeDescription="Create a new document." ma:contentTypeScope="" ma:versionID="933aad16596701aaf68ad014df75d483">
  <xsd:schema xmlns:xsd="http://www.w3.org/2001/XMLSchema" xmlns:xs="http://www.w3.org/2001/XMLSchema" xmlns:p="http://schemas.microsoft.com/office/2006/metadata/properties" xmlns:ns2="db6c4644-003d-4d4e-b7bb-b9437c379106" targetNamespace="http://schemas.microsoft.com/office/2006/metadata/properties" ma:root="true" ma:fieldsID="c8accad6a7d80e32de0119957aabf755" ns2:_="">
    <xsd:import namespace="db6c4644-003d-4d4e-b7bb-b9437c3791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644-003d-4d4e-b7bb-b9437c379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86DE0-D098-4F8A-A8A9-3D66DEA6A502}">
  <ds:schemaRefs>
    <ds:schemaRef ds:uri="http://purl.org/dc/dcmitype/"/>
    <ds:schemaRef ds:uri="db6c4644-003d-4d4e-b7bb-b9437c3791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F21C0C-B1E9-4AB7-B545-2271A326E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EF043-20F0-4085-957F-867E36DE6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c4644-003d-4d4e-b7bb-b9437c379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Montcalm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Aid Information Sheet</dc:title>
  <dc:subject/>
  <dc:creator>Traci Nichols</dc:creator>
  <keywords/>
  <dc:description/>
  <lastModifiedBy>Rogena Brinks</lastModifiedBy>
  <revision>11</revision>
  <lastPrinted>2017-01-16T16:42:00.0000000Z</lastPrinted>
  <dcterms:created xsi:type="dcterms:W3CDTF">2017-01-16T16:41:00.0000000Z</dcterms:created>
  <dcterms:modified xsi:type="dcterms:W3CDTF">2018-07-24T19:32:20.7112172Z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0x0101002D1CF13BCF593E4892DACB501ACFEC5C</vt:lpwstr>
  </property>
  <property fmtid="{D5CDD505-2E9C-101B-9397-08002B2CF9AE}" pid="3" name="Order">
    <vt:r8>100</vt:r8>
  </property>
</Properties>
</file>